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CF" w:rsidRDefault="00A07FCF">
      <w:pPr>
        <w:rPr>
          <w:rFonts w:ascii="Arial" w:hAnsi="Arial" w:cs="Arial"/>
          <w:b/>
          <w:sz w:val="28"/>
        </w:rPr>
      </w:pPr>
    </w:p>
    <w:p w:rsidR="00A07FCF" w:rsidRDefault="00A07FCF">
      <w:pPr>
        <w:rPr>
          <w:rFonts w:ascii="Arial" w:hAnsi="Arial" w:cs="Arial"/>
          <w:b/>
          <w:sz w:val="28"/>
        </w:rPr>
      </w:pPr>
    </w:p>
    <w:p w:rsidR="00016C42" w:rsidRDefault="00016C42">
      <w:pPr>
        <w:rPr>
          <w:rFonts w:ascii="Arial" w:hAnsi="Arial" w:cs="Arial"/>
          <w:b/>
          <w:sz w:val="28"/>
        </w:rPr>
      </w:pPr>
      <w:r w:rsidRPr="00CA0EED">
        <w:rPr>
          <w:rFonts w:ascii="Arial" w:hAnsi="Arial" w:cs="Arial"/>
          <w:b/>
          <w:sz w:val="28"/>
        </w:rPr>
        <w:t xml:space="preserve">Programma </w:t>
      </w:r>
      <w:r w:rsidR="00C05119">
        <w:rPr>
          <w:rFonts w:ascii="Arial" w:hAnsi="Arial" w:cs="Arial"/>
          <w:b/>
          <w:sz w:val="28"/>
        </w:rPr>
        <w:t>scholing Omgaan met Juridische aspecten in de JGZ</w:t>
      </w:r>
      <w:r w:rsidR="0073528C">
        <w:rPr>
          <w:rFonts w:ascii="Arial" w:hAnsi="Arial" w:cs="Arial"/>
          <w:b/>
          <w:sz w:val="28"/>
        </w:rPr>
        <w:t>,</w:t>
      </w:r>
    </w:p>
    <w:p w:rsidR="0073528C" w:rsidRPr="00CA0EED" w:rsidRDefault="0073528C">
      <w:pPr>
        <w:rPr>
          <w:rFonts w:ascii="Arial" w:hAnsi="Arial" w:cs="Arial"/>
          <w:b/>
          <w:sz w:val="28"/>
        </w:rPr>
      </w:pPr>
    </w:p>
    <w:p w:rsidR="00A07FCF" w:rsidRDefault="00A07FCF" w:rsidP="001853D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A07FCF" w:rsidRDefault="00A07FCF" w:rsidP="001853D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185C33" w:rsidRDefault="00C05119" w:rsidP="001853D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9.00</w:t>
      </w:r>
      <w:r w:rsidR="00185C33">
        <w:rPr>
          <w:rFonts w:ascii="Arial" w:hAnsi="Arial" w:cs="Arial"/>
        </w:rPr>
        <w:t xml:space="preserve"> uur</w:t>
      </w:r>
      <w:r w:rsidR="00185C33">
        <w:rPr>
          <w:rFonts w:ascii="Arial" w:hAnsi="Arial" w:cs="Arial"/>
        </w:rPr>
        <w:tab/>
        <w:t>Inloop</w:t>
      </w:r>
    </w:p>
    <w:p w:rsidR="00185C33" w:rsidRDefault="00185C33" w:rsidP="001853D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73528C" w:rsidRDefault="0073528C" w:rsidP="001853D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016C42" w:rsidRDefault="00C05119" w:rsidP="001853D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9.15</w:t>
      </w:r>
      <w:r w:rsidR="00016C42" w:rsidRPr="00CA0EED">
        <w:rPr>
          <w:rFonts w:ascii="Arial" w:hAnsi="Arial" w:cs="Arial"/>
        </w:rPr>
        <w:t xml:space="preserve"> uur</w:t>
      </w:r>
      <w:r w:rsidR="001853D9" w:rsidRPr="00CA0EED">
        <w:rPr>
          <w:rFonts w:ascii="Arial" w:hAnsi="Arial" w:cs="Arial"/>
        </w:rPr>
        <w:tab/>
        <w:t>kennismaking</w:t>
      </w:r>
      <w:r w:rsidR="00FA4E92" w:rsidRPr="00CA0EED">
        <w:rPr>
          <w:rFonts w:ascii="Arial" w:hAnsi="Arial" w:cs="Arial"/>
        </w:rPr>
        <w:t xml:space="preserve"> en inleiding</w:t>
      </w:r>
    </w:p>
    <w:p w:rsidR="00C05119" w:rsidRDefault="00C05119" w:rsidP="001853D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Quiz en afstemmen leerbehoefte van de groep</w:t>
      </w:r>
    </w:p>
    <w:p w:rsidR="00A626C8" w:rsidRDefault="00C05119" w:rsidP="00A626C8">
      <w:pPr>
        <w:tabs>
          <w:tab w:val="left" w:pos="1418"/>
          <w:tab w:val="left" w:pos="1701"/>
        </w:tabs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ab/>
        <w:t>- belangrijkste wetten: de kern en de betrekking op de JGZ</w:t>
      </w:r>
      <w:r w:rsidR="00A626C8">
        <w:rPr>
          <w:rFonts w:ascii="Arial" w:hAnsi="Arial" w:cs="Arial"/>
        </w:rPr>
        <w:t xml:space="preserve">. </w:t>
      </w:r>
    </w:p>
    <w:p w:rsidR="00C05119" w:rsidRDefault="00A626C8" w:rsidP="00A626C8">
      <w:pPr>
        <w:tabs>
          <w:tab w:val="left" w:pos="1418"/>
          <w:tab w:val="left" w:pos="1701"/>
        </w:tabs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- Specifiek aandacht voor de AVG.</w:t>
      </w:r>
    </w:p>
    <w:p w:rsidR="00A626C8" w:rsidRDefault="00A626C8" w:rsidP="00A626C8">
      <w:pPr>
        <w:tabs>
          <w:tab w:val="left" w:pos="1418"/>
          <w:tab w:val="left" w:pos="1701"/>
        </w:tabs>
        <w:spacing w:after="0"/>
        <w:ind w:left="1416"/>
        <w:rPr>
          <w:rFonts w:ascii="Arial" w:hAnsi="Arial" w:cs="Arial"/>
        </w:rPr>
      </w:pPr>
      <w:r>
        <w:rPr>
          <w:rFonts w:ascii="Arial" w:hAnsi="Arial" w:cs="Arial"/>
        </w:rPr>
        <w:t>- Juridische toolkit NCJ en document Omgaan met medische gegevens GGD Twente JGZ</w:t>
      </w:r>
    </w:p>
    <w:p w:rsidR="00C05119" w:rsidRPr="00CA0EED" w:rsidRDefault="00C05119" w:rsidP="001853D9">
      <w:pPr>
        <w:tabs>
          <w:tab w:val="left" w:pos="1418"/>
          <w:tab w:val="left" w:pos="1701"/>
        </w:tabs>
        <w:spacing w:after="0"/>
        <w:rPr>
          <w:rFonts w:ascii="Arial" w:hAnsi="Arial" w:cs="Arial"/>
        </w:rPr>
      </w:pPr>
    </w:p>
    <w:p w:rsidR="006C3BCB" w:rsidRPr="006C3BCB" w:rsidRDefault="00C05119" w:rsidP="006C3BCB">
      <w:pPr>
        <w:ind w:left="1416" w:hanging="1416"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</w:rPr>
        <w:t>9.45 uur</w:t>
      </w:r>
      <w:r w:rsidR="00FA4E92" w:rsidRPr="00CA0EED">
        <w:rPr>
          <w:rFonts w:ascii="Arial" w:hAnsi="Arial" w:cs="Arial"/>
        </w:rPr>
        <w:tab/>
      </w:r>
      <w:bookmarkStart w:id="0" w:name="_Hlk518525"/>
      <w:r w:rsidR="00D34B43">
        <w:rPr>
          <w:rFonts w:ascii="Arial" w:hAnsi="Arial" w:cs="Arial"/>
        </w:rPr>
        <w:t>Aan de hand van thema’s en casuïstiek worden de onderwerpen doorgenomen: wat zegt de wet er over</w:t>
      </w:r>
      <w:r w:rsidR="00A626C8">
        <w:rPr>
          <w:rFonts w:ascii="Arial" w:hAnsi="Arial" w:cs="Arial"/>
        </w:rPr>
        <w:t xml:space="preserve">, hoe pas je het toe in de JGZ en wat is de afweging? De thema’s die onder andere aan bod komen zijn: </w:t>
      </w:r>
      <w:r w:rsidR="006C3BCB" w:rsidRPr="006C3BCB">
        <w:rPr>
          <w:rFonts w:ascii="Arial" w:eastAsia="Times New Roman" w:hAnsi="Arial" w:cs="Arial"/>
          <w:lang w:eastAsia="nl-NL"/>
        </w:rPr>
        <w:t xml:space="preserve">privacy en de AVG, gezag, delen van informatie in allerlei situaties, </w:t>
      </w:r>
      <w:r w:rsidR="006C3BCB">
        <w:rPr>
          <w:rFonts w:ascii="Arial" w:eastAsia="Times New Roman" w:hAnsi="Arial" w:cs="Arial"/>
          <w:lang w:eastAsia="nl-NL"/>
        </w:rPr>
        <w:t xml:space="preserve">delen van informatie en toestemming bij een scheiding van ouders, </w:t>
      </w:r>
      <w:r w:rsidR="006C3BCB" w:rsidRPr="006C3BCB">
        <w:rPr>
          <w:rFonts w:ascii="Arial" w:eastAsia="Times New Roman" w:hAnsi="Arial" w:cs="Arial"/>
          <w:lang w:eastAsia="nl-NL"/>
        </w:rPr>
        <w:t>toestemming en leeftijd, inzage in dossiers, conflict van plichten en hoe weeg je dit af.</w:t>
      </w:r>
    </w:p>
    <w:bookmarkEnd w:id="0"/>
    <w:p w:rsidR="00A07FCF" w:rsidRDefault="006C3BCB" w:rsidP="001853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2CDE">
        <w:rPr>
          <w:rFonts w:ascii="Arial" w:hAnsi="Arial" w:cs="Arial"/>
        </w:rPr>
        <w:t>Rond 10.30 wordt er een pauze van 15 minuten ingelast.</w:t>
      </w:r>
    </w:p>
    <w:p w:rsidR="00A07FCF" w:rsidRDefault="00A07FCF" w:rsidP="001853D9">
      <w:pPr>
        <w:spacing w:after="0"/>
        <w:rPr>
          <w:rFonts w:ascii="Arial" w:hAnsi="Arial" w:cs="Arial"/>
        </w:rPr>
      </w:pPr>
    </w:p>
    <w:p w:rsidR="0073528C" w:rsidRDefault="0073528C">
      <w:pPr>
        <w:rPr>
          <w:rFonts w:ascii="Arial" w:hAnsi="Arial" w:cs="Arial"/>
        </w:rPr>
      </w:pPr>
    </w:p>
    <w:p w:rsidR="00016C42" w:rsidRDefault="00D34B43">
      <w:pPr>
        <w:rPr>
          <w:rFonts w:ascii="Arial" w:hAnsi="Arial" w:cs="Arial"/>
        </w:rPr>
      </w:pPr>
      <w:r w:rsidRPr="00D34B43">
        <w:rPr>
          <w:rFonts w:ascii="Arial" w:hAnsi="Arial" w:cs="Arial"/>
        </w:rPr>
        <w:t>11.</w:t>
      </w:r>
      <w:r w:rsidR="006C3BC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ab/>
        <w:t>terugblik, quiz en afsluitende ronde</w:t>
      </w:r>
    </w:p>
    <w:p w:rsidR="0073528C" w:rsidRDefault="0073528C">
      <w:pPr>
        <w:rPr>
          <w:rFonts w:ascii="Arial" w:hAnsi="Arial" w:cs="Arial"/>
        </w:rPr>
      </w:pPr>
    </w:p>
    <w:p w:rsidR="0073528C" w:rsidRDefault="0073528C">
      <w:pPr>
        <w:rPr>
          <w:rFonts w:ascii="Arial" w:hAnsi="Arial" w:cs="Arial"/>
        </w:rPr>
      </w:pPr>
    </w:p>
    <w:p w:rsidR="00D34B43" w:rsidRPr="00D34B43" w:rsidRDefault="00D34B43">
      <w:pPr>
        <w:rPr>
          <w:rFonts w:ascii="Arial" w:hAnsi="Arial" w:cs="Arial"/>
        </w:rPr>
      </w:pPr>
      <w:r>
        <w:rPr>
          <w:rFonts w:ascii="Arial" w:hAnsi="Arial" w:cs="Arial"/>
        </w:rPr>
        <w:t>11.30 uur</w:t>
      </w:r>
      <w:r>
        <w:rPr>
          <w:rFonts w:ascii="Arial" w:hAnsi="Arial" w:cs="Arial"/>
        </w:rPr>
        <w:tab/>
        <w:t>einde</w:t>
      </w:r>
    </w:p>
    <w:p w:rsidR="00513406" w:rsidRDefault="00513406">
      <w:pPr>
        <w:rPr>
          <w:rFonts w:ascii="Corbel" w:hAnsi="Corbel"/>
        </w:rPr>
      </w:pPr>
    </w:p>
    <w:p w:rsidR="005A74C6" w:rsidRDefault="005A74C6">
      <w:pPr>
        <w:rPr>
          <w:rFonts w:ascii="Arial" w:hAnsi="Arial" w:cs="Arial"/>
        </w:rPr>
      </w:pPr>
    </w:p>
    <w:p w:rsidR="005A74C6" w:rsidRDefault="005A74C6">
      <w:pPr>
        <w:rPr>
          <w:rFonts w:ascii="Arial" w:hAnsi="Arial" w:cs="Arial"/>
        </w:rPr>
      </w:pPr>
    </w:p>
    <w:p w:rsidR="005A74C6" w:rsidRDefault="00B6076C">
      <w:pPr>
        <w:rPr>
          <w:rFonts w:ascii="Arial" w:hAnsi="Arial" w:cs="Arial"/>
        </w:rPr>
      </w:pPr>
      <w:bookmarkStart w:id="1" w:name="_GoBack"/>
      <w:bookmarkEnd w:id="1"/>
      <w:r w:rsidRPr="005A74C6">
        <w:rPr>
          <w:rFonts w:ascii="Arial" w:hAnsi="Arial" w:cs="Arial"/>
        </w:rPr>
        <w:t xml:space="preserve">De scholing wordt gegeven door Rianne Eshuis, </w:t>
      </w:r>
      <w:r w:rsidR="005A74C6">
        <w:rPr>
          <w:rFonts w:ascii="Arial" w:hAnsi="Arial" w:cs="Arial"/>
        </w:rPr>
        <w:t>Jurist, Juridisch adviseur van Regio Twente. GGD Twente is onderdeel van Regio Twente.</w:t>
      </w:r>
    </w:p>
    <w:p w:rsidR="005A74C6" w:rsidRPr="005A74C6" w:rsidRDefault="005A74C6">
      <w:pPr>
        <w:rPr>
          <w:rFonts w:ascii="Arial" w:hAnsi="Arial" w:cs="Arial"/>
        </w:rPr>
      </w:pPr>
      <w:r>
        <w:rPr>
          <w:rFonts w:ascii="Arial" w:hAnsi="Arial" w:cs="Arial"/>
        </w:rPr>
        <w:t>Rianne Eshuis is als jurist betrokken bij beleidsontwikkeling en adviseert JGZ professionals en management van GGD Twente bij juridische vraagstukken.</w:t>
      </w:r>
    </w:p>
    <w:sectPr w:rsidR="005A74C6" w:rsidRPr="005A74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FCF" w:rsidRDefault="00A07FCF" w:rsidP="00A07FCF">
      <w:pPr>
        <w:spacing w:after="0" w:line="240" w:lineRule="auto"/>
      </w:pPr>
      <w:r>
        <w:separator/>
      </w:r>
    </w:p>
  </w:endnote>
  <w:endnote w:type="continuationSeparator" w:id="0">
    <w:p w:rsidR="00A07FCF" w:rsidRDefault="00A07FCF" w:rsidP="00A0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FCF" w:rsidRDefault="00A07FCF" w:rsidP="00A07FCF">
      <w:pPr>
        <w:spacing w:after="0" w:line="240" w:lineRule="auto"/>
      </w:pPr>
      <w:r>
        <w:separator/>
      </w:r>
    </w:p>
  </w:footnote>
  <w:footnote w:type="continuationSeparator" w:id="0">
    <w:p w:rsidR="00A07FCF" w:rsidRDefault="00A07FCF" w:rsidP="00A0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CF" w:rsidRDefault="00A07FCF">
    <w:pPr>
      <w:pStyle w:val="Koptekst"/>
    </w:pPr>
    <w:r>
      <w:rPr>
        <w:noProof/>
        <w:lang w:eastAsia="nl-NL"/>
      </w:rPr>
      <w:drawing>
        <wp:inline distT="0" distB="0" distL="0" distR="0" wp14:anchorId="56E750D4">
          <wp:extent cx="2162175" cy="9048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40717"/>
    <w:multiLevelType w:val="hybridMultilevel"/>
    <w:tmpl w:val="B0C87636"/>
    <w:lvl w:ilvl="0" w:tplc="89608FE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E694D85"/>
    <w:multiLevelType w:val="hybridMultilevel"/>
    <w:tmpl w:val="5D2E317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42"/>
    <w:rsid w:val="00016C42"/>
    <w:rsid w:val="001853D9"/>
    <w:rsid w:val="00185C33"/>
    <w:rsid w:val="00513406"/>
    <w:rsid w:val="005A74C6"/>
    <w:rsid w:val="006C3BCB"/>
    <w:rsid w:val="0073528C"/>
    <w:rsid w:val="00882CDE"/>
    <w:rsid w:val="00887CF3"/>
    <w:rsid w:val="0094398B"/>
    <w:rsid w:val="00996EEE"/>
    <w:rsid w:val="00A07FCF"/>
    <w:rsid w:val="00A626C8"/>
    <w:rsid w:val="00AC206F"/>
    <w:rsid w:val="00AE4767"/>
    <w:rsid w:val="00B6076C"/>
    <w:rsid w:val="00B9669C"/>
    <w:rsid w:val="00BB2685"/>
    <w:rsid w:val="00C05119"/>
    <w:rsid w:val="00CA0EED"/>
    <w:rsid w:val="00CE2AB5"/>
    <w:rsid w:val="00D34B43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AD3A2"/>
  <w15:chartTrackingRefBased/>
  <w15:docId w15:val="{DE8E8EDB-AB22-42F2-8ADE-47BA7B1E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6C42"/>
    <w:pPr>
      <w:spacing w:after="200" w:line="27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7FCF"/>
  </w:style>
  <w:style w:type="paragraph" w:styleId="Voettekst">
    <w:name w:val="footer"/>
    <w:basedOn w:val="Standaard"/>
    <w:link w:val="VoettekstChar"/>
    <w:uiPriority w:val="99"/>
    <w:unhideWhenUsed/>
    <w:rsid w:val="00A0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klaartje schungel</dc:creator>
  <cp:keywords/>
  <dc:description/>
  <cp:lastModifiedBy>Jeannette Ruesink</cp:lastModifiedBy>
  <cp:revision>4</cp:revision>
  <dcterms:created xsi:type="dcterms:W3CDTF">2019-02-08T10:46:00Z</dcterms:created>
  <dcterms:modified xsi:type="dcterms:W3CDTF">2019-02-08T10:54:00Z</dcterms:modified>
</cp:coreProperties>
</file>